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spacing w:before="0" w:after="120"/>
        <w:jc w:val="center"/>
        <w:rPr>
          <w:rFonts w:ascii="Verdana" w:hAnsi="Verdana"/>
          <w:sz w:val="20"/>
          <w:szCs w:val="20"/>
        </w:rPr>
      </w:pPr>
      <w:r>
        <w:rPr>
          <w:rFonts w:ascii="Verdana" w:hAnsi="Verdana"/>
          <w:sz w:val="20"/>
          <w:szCs w:val="20"/>
        </w:rPr>
        <w:t>Informacja Administratora Danych Osobowych Uniwersyteckiego Szpitala Dziecięcego w Lublinie – umowy o pracę, cywilnoprawne, staże, praktyki, wolontariat</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before="0" w:after="57"/>
        <w:jc w:val="both"/>
        <w:rPr>
          <w:rFonts w:ascii="Verdana" w:hAnsi="Verdana"/>
          <w:sz w:val="20"/>
          <w:szCs w:val="20"/>
        </w:rPr>
      </w:pPr>
      <w:r>
        <w:rPr>
          <w:rFonts w:ascii="Verdana" w:hAnsi="Verdana"/>
          <w:color w:val="auto"/>
          <w:sz w:val="20"/>
          <w:szCs w:val="20"/>
        </w:rPr>
        <w:t>Zgodnie z art. 13 i art. 14 Rozporządzenia Parlamentu Europejskiego i Rady (UE) 2016/679 z dnia 27 kwietnia 2016 r. w sprawie ochrony os</w:t>
      </w:r>
      <w:r>
        <w:rPr>
          <w:rFonts w:ascii="Verdana" w:hAnsi="Verdana"/>
          <w:color w:val="auto"/>
          <w:sz w:val="20"/>
          <w:szCs w:val="20"/>
          <w:lang w:val="es-ES"/>
        </w:rPr>
        <w:t>ó</w:t>
      </w:r>
      <w:r>
        <w:rPr>
          <w:rFonts w:ascii="Verdana" w:hAnsi="Verdana"/>
          <w:color w:val="auto"/>
          <w:sz w:val="20"/>
          <w:szCs w:val="20"/>
        </w:rPr>
        <w:t>b fizycznych w związku z przetwarzaniem danych osobowych i w sprawie swobodnego przepływu takich danych oraz uchylenia dyrektywy 95/46/WE (og</w:t>
      </w:r>
      <w:r>
        <w:rPr>
          <w:rFonts w:ascii="Verdana" w:hAnsi="Verdana"/>
          <w:color w:val="auto"/>
          <w:sz w:val="20"/>
          <w:szCs w:val="20"/>
          <w:lang w:val="es-ES"/>
        </w:rPr>
        <w:t>ó</w:t>
      </w:r>
      <w:r>
        <w:rPr>
          <w:rFonts w:ascii="Verdana" w:hAnsi="Verdana"/>
          <w:color w:val="auto"/>
          <w:sz w:val="20"/>
          <w:szCs w:val="20"/>
        </w:rPr>
        <w:t>lne rozporządzenie o ochronie danych) (Dz. Urz. UE L 119 z 04.05.2016, str. 1), dalej „</w:t>
      </w:r>
      <w:r>
        <w:rPr>
          <w:rFonts w:ascii="Verdana" w:hAnsi="Verdana"/>
          <w:color w:val="auto"/>
          <w:sz w:val="20"/>
          <w:szCs w:val="20"/>
          <w:lang w:val="es-ES"/>
        </w:rPr>
        <w:t>RODO</w:t>
      </w:r>
      <w:r>
        <w:rPr>
          <w:rFonts w:ascii="Verdana" w:hAnsi="Verdana"/>
          <w:color w:val="auto"/>
          <w:sz w:val="20"/>
          <w:szCs w:val="20"/>
        </w:rPr>
        <w:t>”:</w:t>
      </w:r>
    </w:p>
    <w:p>
      <w:pPr>
        <w:pStyle w:val="Standard"/>
        <w:spacing w:lineRule="auto" w:line="240" w:before="0" w:after="57"/>
        <w:jc w:val="both"/>
        <w:rPr/>
      </w:pPr>
      <w:r>
        <w:rPr>
          <w:rFonts w:ascii="Verdana" w:hAnsi="Verdana"/>
          <w:sz w:val="20"/>
          <w:szCs w:val="20"/>
        </w:rPr>
        <w:t xml:space="preserve">1. Administratorem danych osobowych zgromadzonych w związku z prowadzeniem monitoringu jest Uniwersytecki Szpital Dziecięcy im. Prof. Antoniego Gębali w Lublinie, ul. prof. Antoniego Gębali 6, 20-093 Lublin </w:t>
      </w:r>
      <w:hyperlink r:id="rId2">
        <w:r>
          <w:rPr>
            <w:rStyle w:val="Style8"/>
            <w:rFonts w:ascii="Verdana" w:hAnsi="Verdana"/>
            <w:sz w:val="20"/>
            <w:szCs w:val="20"/>
          </w:rPr>
          <w:t>www.uszd.lublin.pl</w:t>
        </w:r>
      </w:hyperlink>
      <w:r>
        <w:rPr>
          <w:rFonts w:ascii="Verdana" w:hAnsi="Verdana"/>
          <w:sz w:val="20"/>
          <w:szCs w:val="20"/>
        </w:rPr>
        <w:t xml:space="preserve"> e-mail: </w:t>
      </w:r>
      <w:hyperlink r:id="rId3">
        <w:r>
          <w:rPr>
            <w:rStyle w:val="Style8"/>
            <w:rFonts w:ascii="Verdana" w:hAnsi="Verdana"/>
            <w:sz w:val="20"/>
            <w:szCs w:val="20"/>
          </w:rPr>
          <w:t>sekretariat@uszd.lublin.pl</w:t>
        </w:r>
      </w:hyperlink>
      <w:r>
        <w:rPr>
          <w:rFonts w:ascii="Verdana" w:hAnsi="Verdana"/>
          <w:sz w:val="20"/>
          <w:szCs w:val="20"/>
        </w:rPr>
        <w:t>.</w:t>
      </w:r>
    </w:p>
    <w:p>
      <w:pPr>
        <w:pStyle w:val="Standard"/>
        <w:spacing w:lineRule="auto" w:line="240" w:before="0" w:after="57"/>
        <w:jc w:val="both"/>
        <w:rPr>
          <w:rFonts w:ascii="Verdana" w:hAnsi="Verdana"/>
          <w:sz w:val="20"/>
          <w:szCs w:val="20"/>
        </w:rPr>
      </w:pPr>
      <w:r>
        <w:rPr>
          <w:rFonts w:ascii="Verdana" w:hAnsi="Verdana"/>
          <w:sz w:val="20"/>
          <w:szCs w:val="20"/>
        </w:rPr>
        <w:t xml:space="preserve">2. Kontakt z Inspektorem Ochrony Danych możliwy jest pod adresem e-mail: iod@uszd.lublin.pl lub adresem pocztowym: Inspektor Ochrony Danych Uniwersyteckiego Szpitala Dziecięcego, ul. prof. Antoniego Gębali 6, 20-093 Lublin. </w:t>
      </w:r>
    </w:p>
    <w:p>
      <w:pPr>
        <w:pStyle w:val="Standard"/>
        <w:spacing w:lineRule="auto" w:line="240" w:before="0" w:after="57"/>
        <w:jc w:val="both"/>
        <w:rPr>
          <w:rFonts w:ascii="Verdana" w:hAnsi="Verdana"/>
          <w:sz w:val="20"/>
          <w:szCs w:val="20"/>
        </w:rPr>
      </w:pPr>
      <w:r>
        <w:rPr>
          <w:rFonts w:eastAsia="Calibri" w:cs="Tahoma" w:ascii="Verdana" w:hAnsi="Verdana"/>
          <w:bCs/>
          <w:sz w:val="20"/>
          <w:szCs w:val="20"/>
        </w:rPr>
        <w:t>3. Dane osobowe będą przetwarzane w następujących celach:</w:t>
      </w:r>
    </w:p>
    <w:p>
      <w:pPr>
        <w:pStyle w:val="Normal"/>
        <w:widowControl w:val="false"/>
        <w:suppressAutoHyphens w:val="true"/>
        <w:spacing w:lineRule="auto" w:line="240" w:before="0" w:after="57"/>
        <w:jc w:val="both"/>
        <w:textAlignment w:val="baseline"/>
        <w:rPr>
          <w:rFonts w:ascii="Verdana" w:hAnsi="Verdana"/>
          <w:sz w:val="20"/>
          <w:szCs w:val="20"/>
        </w:rPr>
      </w:pPr>
      <w:r>
        <w:rPr>
          <w:rFonts w:eastAsia="Calibri" w:cs="Tahoma" w:ascii="Verdana" w:hAnsi="Verdana"/>
          <w:kern w:val="2"/>
          <w:sz w:val="20"/>
          <w:szCs w:val="20"/>
        </w:rPr>
        <w:t xml:space="preserve">- w związku z zatrudnieniem na podstawie art. 6 ust. 1 lit. a), b), c) RODO </w:t>
      </w:r>
      <w:r>
        <w:rPr>
          <w:rFonts w:eastAsia="Times New Roman" w:cs="Calibri" w:ascii="Verdana" w:hAnsi="Verdana"/>
          <w:sz w:val="20"/>
          <w:szCs w:val="20"/>
          <w:lang w:eastAsia="pl-PL"/>
        </w:rPr>
        <w:t>tj.:</w:t>
      </w:r>
      <w:r>
        <w:rPr>
          <w:rFonts w:eastAsia="Calibri" w:cs="Calibri" w:ascii="Verdana" w:hAnsi="Verdana"/>
          <w:kern w:val="2"/>
          <w:sz w:val="20"/>
          <w:szCs w:val="20"/>
        </w:rPr>
        <w:t xml:space="preserve"> </w:t>
      </w:r>
      <w:r>
        <w:rPr>
          <w:rFonts w:eastAsia="Calibri" w:cs="Tahoma" w:ascii="Verdana" w:hAnsi="Verdana"/>
          <w:kern w:val="2"/>
          <w:sz w:val="20"/>
          <w:szCs w:val="20"/>
        </w:rPr>
        <w:t>dane osobowe przetwarzane będą w celu związanym z przebiegiem procesu zatrudnienia, na podstawie art. 6 ust. 1 lit. c oraz art. 9 ust. 2 lit. b RODO w zw. z art. 22</w:t>
      </w:r>
      <w:r>
        <w:rPr>
          <w:rFonts w:eastAsia="Calibri" w:cs="Tahoma" w:ascii="Verdana" w:hAnsi="Verdana"/>
          <w:kern w:val="2"/>
          <w:sz w:val="20"/>
          <w:szCs w:val="20"/>
          <w:vertAlign w:val="superscript"/>
        </w:rPr>
        <w:t>1</w:t>
      </w:r>
      <w:r>
        <w:rPr>
          <w:rFonts w:eastAsia="Calibri" w:cs="Tahoma" w:ascii="Verdana" w:hAnsi="Verdana"/>
          <w:kern w:val="2"/>
          <w:sz w:val="20"/>
          <w:szCs w:val="20"/>
        </w:rPr>
        <w:t xml:space="preserve"> § 1 i 2 Kodeksu pracy, tj.:</w:t>
      </w:r>
      <w:r>
        <w:rPr>
          <w:rFonts w:eastAsia="Calibri" w:cs="Arial" w:ascii="Verdana" w:hAnsi="Verdana"/>
          <w:kern w:val="2"/>
          <w:sz w:val="20"/>
          <w:szCs w:val="20"/>
        </w:rPr>
        <w:t xml:space="preserve"> </w:t>
      </w:r>
      <w:r>
        <w:rPr>
          <w:rFonts w:eastAsia="Calibri" w:cs="Tahoma" w:ascii="Verdana" w:hAnsi="Verdana"/>
          <w:kern w:val="2"/>
          <w:sz w:val="20"/>
          <w:szCs w:val="20"/>
        </w:rPr>
        <w:t>imię (imiona) i nazwisko; datę urodzenia; dane kontaktowe wskazane przez osobę; wykształcenie; kwalifikacje zawodowe, przebieg dotychczasowego zatrudnienia, a także: adres zamieszkania, numer PESEL pracownika (lub rodzaj i numer dokumentu potwierdzającego tożsamość przy braku numeru PESEL)</w:t>
      </w:r>
      <w:r>
        <w:rPr>
          <w:rFonts w:eastAsia="Calibri" w:cs="Calibri" w:ascii="Verdana" w:hAnsi="Verdana"/>
          <w:kern w:val="2"/>
          <w:sz w:val="20"/>
          <w:szCs w:val="20"/>
        </w:rPr>
        <w:t xml:space="preserve">, </w:t>
      </w:r>
      <w:r>
        <w:rPr>
          <w:rFonts w:eastAsia="Times New Roman" w:cs="Calibri" w:ascii="Verdana" w:hAnsi="Verdana"/>
          <w:color w:val="121416"/>
          <w:kern w:val="2"/>
          <w:sz w:val="20"/>
          <w:szCs w:val="20"/>
          <w:shd w:fill="FFFFFF" w:val="clear"/>
          <w:lang w:eastAsia="pl-PL"/>
        </w:rPr>
        <w:t xml:space="preserve">inne dane osobowe pracownika, a także dane osobowe dzieci pracownika i innych członków jego najbliższej rodziny, jeżeli podanie takich danych jest konieczne ze względu na korzystanie przez pracownika ze szczególnych uprawnień przewidzianych w prawie pracy, </w:t>
      </w:r>
      <w:r>
        <w:rPr>
          <w:rFonts w:eastAsia="Calibri" w:cs="Calibri" w:ascii="Verdana" w:hAnsi="Verdana"/>
          <w:kern w:val="2"/>
          <w:sz w:val="20"/>
          <w:szCs w:val="20"/>
        </w:rPr>
        <w:t xml:space="preserve">numer rachunku płatniczego (jeżeli pracownik nie złożył wniosku o wypłatę wynagrodzenia do rąk własnych), </w:t>
      </w:r>
      <w:r>
        <w:rPr>
          <w:rFonts w:eastAsia="Calibri" w:cs="Calibri" w:ascii="Verdana" w:hAnsi="Verdana"/>
          <w:bCs/>
          <w:color w:val="000000"/>
          <w:sz w:val="20"/>
          <w:szCs w:val="20"/>
        </w:rPr>
        <w:t>dane biometryczne</w:t>
      </w:r>
      <w:r>
        <w:rPr>
          <w:rFonts w:eastAsia="Calibri" w:cs="Calibri" w:ascii="Verdana" w:hAnsi="Verdana"/>
          <w:b/>
          <w:bCs/>
          <w:color w:val="000000"/>
          <w:sz w:val="20"/>
          <w:szCs w:val="20"/>
        </w:rPr>
        <w:t xml:space="preserve"> </w:t>
      </w:r>
      <w:r>
        <w:rPr>
          <w:rFonts w:eastAsia="Calibri" w:cs="Calibri" w:ascii="Verdana" w:hAnsi="Verdana"/>
          <w:color w:val="000000"/>
          <w:sz w:val="20"/>
          <w:szCs w:val="20"/>
        </w:rPr>
        <w:t>pracownika jeśli podanie takich danych jest niezbędne ze względu na dostęp do szczególnie ważnych informacji lub zasobów, z</w:t>
      </w:r>
      <w:r>
        <w:rPr>
          <w:rFonts w:eastAsia="Calibri" w:cs="Calibri" w:ascii="Verdana" w:hAnsi="Verdana"/>
          <w:iCs/>
          <w:color w:val="404040"/>
          <w:sz w:val="20"/>
          <w:szCs w:val="20"/>
          <w:shd w:fill="FFFFFF" w:val="clear"/>
        </w:rPr>
        <w:t xml:space="preserve">aświadczenie </w:t>
      </w:r>
      <w:bookmarkStart w:id="0" w:name="_GoBack"/>
      <w:bookmarkEnd w:id="0"/>
      <w:r>
        <w:rPr>
          <w:rFonts w:eastAsia="Calibri" w:cs="Calibri" w:ascii="Verdana" w:hAnsi="Verdana"/>
          <w:iCs/>
          <w:color w:val="404040"/>
          <w:sz w:val="20"/>
          <w:szCs w:val="20"/>
          <w:shd w:fill="FFFFFF" w:val="clear"/>
        </w:rPr>
        <w:t xml:space="preserve">o niekaralności, gdy ze względu na </w:t>
      </w:r>
      <w:r>
        <w:rPr>
          <w:rFonts w:eastAsia="Calibri" w:cs="Calibri" w:ascii="Verdana" w:hAnsi="Verdana"/>
          <w:iCs/>
          <w:color w:val="000000"/>
          <w:sz w:val="20"/>
          <w:szCs w:val="20"/>
          <w:shd w:fill="FFFFFF" w:val="clear"/>
        </w:rPr>
        <w:t xml:space="preserve">rodzaj zatrudnienia zezwalają na to odpowiednie przepisy prawa lub gdy jest w nich zapisane, że określone stanowisko może objąć jedynie osoba wcześniej niekarana, </w:t>
      </w:r>
      <w:r>
        <w:rPr>
          <w:rFonts w:eastAsia="Calibri" w:cs="Calibri" w:ascii="Verdana" w:hAnsi="Verdana"/>
          <w:color w:val="auto"/>
          <w:kern w:val="2"/>
          <w:sz w:val="20"/>
          <w:szCs w:val="20"/>
        </w:rPr>
        <w:t>j</w:t>
      </w:r>
      <w:r>
        <w:rPr>
          <w:rFonts w:eastAsia="Calibri" w:cs="Calibri" w:ascii="Verdana" w:hAnsi="Verdana"/>
          <w:kern w:val="2"/>
          <w:sz w:val="20"/>
          <w:szCs w:val="20"/>
        </w:rPr>
        <w:t>ak również dane uzyskane na podstawie zgody: numer telefonu, adres e-mail, wizerunek i inne dane;</w:t>
      </w:r>
    </w:p>
    <w:p>
      <w:pPr>
        <w:pStyle w:val="Normal"/>
        <w:spacing w:lineRule="auto" w:line="240" w:before="0" w:after="57"/>
        <w:jc w:val="both"/>
        <w:rPr/>
      </w:pPr>
      <w:r>
        <w:rPr>
          <w:rFonts w:ascii="Verdana" w:hAnsi="Verdana"/>
          <w:sz w:val="20"/>
          <w:szCs w:val="20"/>
        </w:rPr>
        <w:t xml:space="preserve">- w celu zawarcia umowy i realizacji umowy cywilno-prawnej,  na podstawie art. 6 ust. 1 lit. b) RODO oraz w celu realizacji praw i obowiązków wynikających </w:t>
      </w:r>
      <w:r>
        <w:rPr>
          <w:rStyle w:val="Strong"/>
          <w:rFonts w:ascii="Verdana" w:hAnsi="Verdana"/>
          <w:b w:val="false"/>
          <w:bCs w:val="false"/>
          <w:sz w:val="20"/>
          <w:szCs w:val="20"/>
        </w:rPr>
        <w:t>z zawartej umowy (umowy zlecenia, umowy o dzieło),</w:t>
      </w:r>
    </w:p>
    <w:p>
      <w:pPr>
        <w:pStyle w:val="Normal"/>
        <w:spacing w:lineRule="auto" w:line="240" w:before="0" w:after="57"/>
        <w:jc w:val="both"/>
        <w:rPr>
          <w:rFonts w:ascii="Verdana" w:hAnsi="Verdana"/>
          <w:sz w:val="20"/>
          <w:szCs w:val="20"/>
        </w:rPr>
      </w:pPr>
      <w:r>
        <w:rPr>
          <w:rFonts w:ascii="Verdana" w:hAnsi="Verdana"/>
          <w:b w:val="false"/>
          <w:bCs w:val="false"/>
          <w:color w:val="auto"/>
          <w:sz w:val="20"/>
          <w:szCs w:val="20"/>
        </w:rPr>
        <w:t>- w celu realizacji, oceny i udokumentowania odbytej praktyki lub stażu, realizacji zawartej umowy ze szkołą, uczelnią lub starostą w zakresie realizacji praktyki lub stażu zgodnie z przepisami ustawy z dnia 23 kwietnia 1964 r. kodeks cywilny, na podstawie art. 6 ust. 1 lit. b), c) RODO,</w:t>
      </w:r>
    </w:p>
    <w:p>
      <w:pPr>
        <w:pStyle w:val="Normal"/>
        <w:spacing w:lineRule="auto" w:line="240" w:before="0" w:after="57"/>
        <w:jc w:val="both"/>
        <w:rPr>
          <w:rFonts w:ascii="Verdana" w:hAnsi="Verdana"/>
          <w:sz w:val="20"/>
          <w:szCs w:val="20"/>
        </w:rPr>
      </w:pPr>
      <w:r>
        <w:rPr>
          <w:rFonts w:ascii="Verdana" w:hAnsi="Verdana"/>
          <w:b w:val="false"/>
          <w:bCs w:val="false"/>
          <w:color w:val="auto"/>
          <w:sz w:val="20"/>
          <w:szCs w:val="20"/>
        </w:rPr>
        <w:t xml:space="preserve">- w celu realizacji wolontariatu - </w:t>
      </w:r>
      <w:r>
        <w:rPr>
          <w:rFonts w:ascii="Verdana" w:hAnsi="Verdana"/>
          <w:sz w:val="20"/>
          <w:szCs w:val="20"/>
        </w:rPr>
        <w:t xml:space="preserve">dane osobowe osób fizycznych, które ochotniczo i bez wynagrodzenia wykonują świadczenia na rzecz Administratora danych, na zasadach określonych w art. 1 i 2 Ustawy o działalności pożytku publicznego i o wolontariacie. Dane będą przetwarzane na podstawie porozumienia, umowy lub na podstawie deklaracji przystąpienia do wolontariatu, na podstawie art. 6 ust 1 lit. a), b), c), RODO - </w:t>
      </w:r>
      <w:r>
        <w:rPr>
          <w:rFonts w:ascii="Verdana" w:hAnsi="Verdana"/>
          <w:caps w:val="false"/>
          <w:smallCaps w:val="false"/>
          <w:color w:val="000000"/>
          <w:sz w:val="20"/>
          <w:szCs w:val="20"/>
        </w:rPr>
        <w:t xml:space="preserve"> </w:t>
      </w:r>
      <w:r>
        <w:rPr>
          <w:rFonts w:ascii="Verdana" w:hAnsi="Verdana"/>
          <w:color w:val="000000"/>
          <w:sz w:val="20"/>
          <w:szCs w:val="20"/>
        </w:rPr>
        <w:t xml:space="preserve">przetwarzanie danych jest niezbędne do zawarcia i wykonania umowy oraz podjęcia działań na żądanie osoby, której dane dotyczą,  wypełnienia obowiązku prawnego ciążącego na Administratorze dotyczącego rozliczeń po zakończeniu umowy, lub na podstawie zgody osoby, jeżeli przystąpienie do wolontariatu odbywa się na podstawie deklaracji. </w:t>
      </w:r>
      <w:r>
        <w:rPr>
          <w:rFonts w:ascii="Verdana" w:hAnsi="Verdana"/>
          <w:sz w:val="20"/>
          <w:szCs w:val="20"/>
        </w:rPr>
        <w:t>Podanie danych osobowych jest dobrowolne, ale niezbędne w celu udziału w procesie rekrutacji oraz realizacji wolontariatu. Niepodanie danych niezbędnych dla zawarcia i wykonania umowy lub porozumienia może być przyczyną odmowy przyjęcia na wolontariat</w:t>
      </w:r>
      <w:r>
        <w:rPr>
          <w:rFonts w:ascii="Verdana" w:hAnsi="Verdana"/>
          <w:color w:val="000000"/>
          <w:sz w:val="20"/>
          <w:szCs w:val="20"/>
        </w:rPr>
        <w:t>,</w:t>
      </w:r>
    </w:p>
    <w:p>
      <w:pPr>
        <w:pStyle w:val="Normal"/>
        <w:widowControl w:val="false"/>
        <w:suppressAutoHyphens w:val="true"/>
        <w:spacing w:lineRule="auto" w:line="240" w:before="0" w:after="57"/>
        <w:jc w:val="both"/>
        <w:textAlignment w:val="baseline"/>
        <w:rPr>
          <w:rFonts w:ascii="Verdana" w:hAnsi="Verdana"/>
          <w:sz w:val="20"/>
          <w:szCs w:val="20"/>
        </w:rPr>
      </w:pPr>
      <w:r>
        <w:rPr>
          <w:rFonts w:eastAsia="Calibri" w:cs="Calibri" w:ascii="Verdana" w:hAnsi="Verdana"/>
          <w:color w:val="auto"/>
          <w:kern w:val="2"/>
          <w:sz w:val="20"/>
          <w:szCs w:val="20"/>
        </w:rPr>
        <w:t>- w celu realizacji zadań obronnych nałożonych na Szpital przez organy administracyjne właściwe w tych sprawach na podstawie art. 6 ust. 1 lit. e) RODO tj: przynależność wojskowa do WKU, stopień wojskowy, poświadczenie bezpieczeństwa;</w:t>
      </w:r>
    </w:p>
    <w:p>
      <w:pPr>
        <w:pStyle w:val="Normal"/>
        <w:widowControl w:val="false"/>
        <w:suppressAutoHyphens w:val="true"/>
        <w:spacing w:lineRule="auto" w:line="240" w:before="0" w:after="57"/>
        <w:jc w:val="both"/>
        <w:textAlignment w:val="baseline"/>
        <w:rPr>
          <w:rFonts w:ascii="Verdana" w:hAnsi="Verdana"/>
          <w:sz w:val="20"/>
          <w:szCs w:val="20"/>
        </w:rPr>
      </w:pPr>
      <w:r>
        <w:rPr>
          <w:rFonts w:eastAsia="Calibri" w:cs="Calibri" w:ascii="Verdana" w:hAnsi="Verdana"/>
          <w:kern w:val="2"/>
          <w:sz w:val="20"/>
          <w:szCs w:val="20"/>
        </w:rPr>
        <w:t xml:space="preserve">- w celu rozpatrzenia wniosku złożonego do Komisji Zakładowego Funduszu Świadczeń Socjalnych na podstawie art. 6 ust. 1 lit. c) RODO tj.: dane </w:t>
      </w:r>
      <w:r>
        <w:rPr>
          <w:rFonts w:eastAsia="Calibri" w:cs="Calibri" w:ascii="Verdana" w:hAnsi="Verdana"/>
          <w:sz w:val="20"/>
          <w:szCs w:val="20"/>
        </w:rPr>
        <w:t>pracowników i ich rodzin, emerytów i rencistów – byłych pracowników i ich rodzin oraz innych osób, którym przyznano prawo korzystania ze świadczeń socjalnych finansowanych z Funduszu;</w:t>
      </w:r>
    </w:p>
    <w:p>
      <w:pPr>
        <w:pStyle w:val="Normal"/>
        <w:widowControl w:val="false"/>
        <w:suppressAutoHyphens w:val="true"/>
        <w:spacing w:lineRule="auto" w:line="240" w:before="0" w:after="57"/>
        <w:jc w:val="both"/>
        <w:textAlignment w:val="baseline"/>
        <w:rPr/>
      </w:pPr>
      <w:r>
        <w:rPr>
          <w:rFonts w:eastAsia="Calibri" w:cs="Tahoma" w:ascii="Verdana" w:hAnsi="Verdana"/>
          <w:kern w:val="2"/>
          <w:sz w:val="20"/>
          <w:szCs w:val="20"/>
        </w:rPr>
        <w:t xml:space="preserve">- w celu </w:t>
      </w:r>
      <w:r>
        <w:rPr>
          <w:rFonts w:eastAsia="Calibri" w:cs="Tahoma" w:ascii="Verdana" w:hAnsi="Verdana"/>
          <w:b w:val="false"/>
          <w:bCs w:val="false"/>
          <w:color w:val="auto"/>
          <w:kern w:val="2"/>
          <w:sz w:val="20"/>
          <w:szCs w:val="20"/>
        </w:rPr>
        <w:t xml:space="preserve">wdrożenia </w:t>
      </w:r>
      <w:r>
        <w:rPr>
          <w:rStyle w:val="Strong"/>
          <w:rFonts w:eastAsia="Calibri" w:cs="Tahoma" w:ascii="Verdana" w:hAnsi="Verdana"/>
          <w:b w:val="false"/>
          <w:bCs w:val="false"/>
          <w:color w:val="auto"/>
          <w:kern w:val="2"/>
          <w:sz w:val="20"/>
          <w:szCs w:val="20"/>
        </w:rPr>
        <w:t xml:space="preserve">Standardów Ochrony Małoletnich, w tym przetwarzania danych zawartych w zaświadczeniu z Krajowego Rejestru Karnego, </w:t>
      </w:r>
      <w:r>
        <w:rPr>
          <w:rFonts w:eastAsia="Calibri" w:cs="Tahoma" w:ascii="Verdana" w:hAnsi="Verdana"/>
          <w:b w:val="false"/>
          <w:bCs w:val="false"/>
          <w:color w:val="auto"/>
          <w:kern w:val="2"/>
          <w:sz w:val="20"/>
          <w:szCs w:val="20"/>
        </w:rPr>
        <w:t xml:space="preserve"> danych uzyskanych z </w:t>
      </w:r>
      <w:r>
        <w:rPr>
          <w:rStyle w:val="Strong"/>
          <w:rFonts w:eastAsia="Calibri" w:cs="Tahoma" w:ascii="Verdana" w:hAnsi="Verdana"/>
          <w:b w:val="false"/>
          <w:bCs w:val="false"/>
          <w:color w:val="auto"/>
          <w:kern w:val="2"/>
          <w:sz w:val="20"/>
          <w:szCs w:val="20"/>
        </w:rPr>
        <w:t>weryfikacji w Rejestrze Sprawców Przestępstw na Tle Seksualnym (RSPTS)</w:t>
      </w:r>
      <w:r>
        <w:rPr>
          <w:rFonts w:eastAsia="Calibri" w:cs="Tahoma" w:ascii="Verdana" w:hAnsi="Verdana"/>
          <w:b w:val="false"/>
          <w:bCs w:val="false"/>
          <w:color w:val="auto"/>
          <w:kern w:val="2"/>
          <w:sz w:val="20"/>
          <w:szCs w:val="20"/>
        </w:rPr>
        <w:t xml:space="preserve"> oraz danych zawartych w </w:t>
      </w:r>
      <w:r>
        <w:rPr>
          <w:rStyle w:val="Strong"/>
          <w:rFonts w:eastAsia="Calibri" w:cs="Tahoma" w:ascii="Verdana" w:hAnsi="Verdana"/>
          <w:b w:val="false"/>
          <w:bCs w:val="false"/>
          <w:color w:val="auto"/>
          <w:kern w:val="2"/>
          <w:sz w:val="20"/>
          <w:szCs w:val="20"/>
        </w:rPr>
        <w:t>Oświadczeniu o</w:t>
      </w:r>
      <w:r>
        <w:rPr>
          <w:rFonts w:eastAsia="Calibri" w:cs="Tahoma" w:ascii="Verdana" w:hAnsi="Verdana"/>
          <w:b w:val="false"/>
          <w:bCs w:val="false"/>
          <w:color w:val="auto"/>
          <w:kern w:val="2"/>
          <w:sz w:val="20"/>
          <w:szCs w:val="20"/>
        </w:rPr>
        <w:t xml:space="preserve"> państwach zamieszkiwania, niekaralności (również poza granicami RP). Podstawą przetwarzania jest 6 ust. 1 lit. c) RODO oraz oraz art. 23 ust. 2, art. 23b ustawy z dnia 13 maja 2016 r. o przeciwdziałaniu zagrożeniom przestępczością na tle seksualnym. Dane będą  przechowywanie przez okres przechowywania akt osobowych albo dokumentacji dotyczącej osoby, która ma być dopuszczona do działalności związanej z wychowaniem, edukacją, wypoczynkiem, leczeniem, świadczeniem porad psychologicznych, rozwojem duchowym, uprawianiem sportu lub realizacją innych zainteresowań przez małoletnich, lub z opieką nad nimi.</w:t>
      </w:r>
    </w:p>
    <w:p>
      <w:pPr>
        <w:pStyle w:val="Normal"/>
        <w:spacing w:lineRule="auto" w:line="240" w:before="0" w:after="57"/>
        <w:jc w:val="both"/>
        <w:rPr>
          <w:rFonts w:ascii="Verdana" w:hAnsi="Verdana"/>
          <w:sz w:val="20"/>
          <w:szCs w:val="20"/>
        </w:rPr>
      </w:pPr>
      <w:r>
        <w:rPr>
          <w:rFonts w:ascii="Verdana" w:hAnsi="Verdana"/>
          <w:sz w:val="20"/>
          <w:szCs w:val="20"/>
        </w:rPr>
        <w:t>- w celu identyfikacji personelu szpitala (identyfikatory), na podstawie art. 6 ust. 1 lit c) RODO w związku z obowiązującymi przepisami, w szczególności ustawy z dnia 15 kwietnia 2011 r. o działalności leczniczej oraz Regulaminu Pracy Szpitala, a także na podstawie art. 6 ust. 1 lit f) RODO,</w:t>
      </w:r>
    </w:p>
    <w:p>
      <w:pPr>
        <w:pStyle w:val="Normal"/>
        <w:widowControl w:val="false"/>
        <w:suppressAutoHyphens w:val="true"/>
        <w:spacing w:lineRule="auto" w:line="240" w:before="0" w:after="57"/>
        <w:jc w:val="both"/>
        <w:textAlignment w:val="baseline"/>
        <w:rPr>
          <w:rFonts w:ascii="Verdana" w:hAnsi="Verdana"/>
          <w:sz w:val="20"/>
          <w:szCs w:val="20"/>
        </w:rPr>
      </w:pPr>
      <w:r>
        <w:rPr>
          <w:rFonts w:eastAsia="Calibri" w:cs="Calibri" w:ascii="Verdana" w:hAnsi="Verdana"/>
          <w:kern w:val="2"/>
          <w:sz w:val="20"/>
          <w:szCs w:val="20"/>
        </w:rPr>
        <w:t>- w celu zapewnienia bezpieczeństwa osób przebywających na terenie Szpitala w Lublinie oraz zabezpieczenia mienia na podstawie art. 6 ust. 1 lit. e) RODO poprzez rejestrację wizerunku za pomocą monitoringu</w:t>
      </w:r>
      <w:r>
        <w:rPr>
          <w:rFonts w:ascii="Verdana" w:hAnsi="Verdana"/>
          <w:sz w:val="20"/>
          <w:szCs w:val="20"/>
        </w:rPr>
        <w:t>,</w:t>
      </w:r>
    </w:p>
    <w:p>
      <w:pPr>
        <w:pStyle w:val="Normal"/>
        <w:widowControl w:val="false"/>
        <w:suppressAutoHyphens w:val="true"/>
        <w:spacing w:lineRule="auto" w:line="240" w:before="0" w:after="57"/>
        <w:jc w:val="both"/>
        <w:textAlignment w:val="baseline"/>
        <w:rPr>
          <w:rFonts w:ascii="Verdana" w:hAnsi="Verdana"/>
          <w:i w:val="false"/>
          <w:iCs w:val="false"/>
          <w:sz w:val="20"/>
          <w:szCs w:val="20"/>
        </w:rPr>
      </w:pPr>
      <w:r>
        <w:rPr>
          <w:rFonts w:ascii="Verdana" w:hAnsi="Verdana"/>
          <w:i w:val="false"/>
          <w:iCs w:val="false"/>
          <w:sz w:val="20"/>
          <w:szCs w:val="20"/>
        </w:rPr>
        <w:t xml:space="preserve">- </w:t>
      </w:r>
      <w:r>
        <w:rPr>
          <w:rFonts w:ascii="Verdana" w:hAnsi="Verdana"/>
          <w:i w:val="false"/>
          <w:iCs w:val="false"/>
          <w:sz w:val="20"/>
          <w:szCs w:val="20"/>
        </w:rPr>
        <w:t>d</w:t>
      </w:r>
      <w:r>
        <w:rPr>
          <w:rFonts w:ascii="Verdana" w:hAnsi="Verdana"/>
          <w:i w:val="false"/>
          <w:iCs w:val="false"/>
          <w:sz w:val="20"/>
          <w:szCs w:val="20"/>
        </w:rPr>
        <w:t xml:space="preserve">ane </w:t>
      </w:r>
      <w:r>
        <w:rPr>
          <w:rFonts w:ascii="Verdana" w:hAnsi="Verdana"/>
          <w:i w:val="false"/>
          <w:iCs w:val="false"/>
          <w:sz w:val="20"/>
          <w:szCs w:val="20"/>
        </w:rPr>
        <w:t xml:space="preserve">mogą być </w:t>
      </w:r>
      <w:r>
        <w:rPr>
          <w:rFonts w:ascii="Verdana" w:hAnsi="Verdana"/>
          <w:i w:val="false"/>
          <w:iCs w:val="false"/>
          <w:sz w:val="20"/>
          <w:szCs w:val="20"/>
        </w:rPr>
        <w:t xml:space="preserve">umieszczane także w Centralnym Rejestrze Umów (CRU JSFP) w celu realizacji ustawowego obowiązku publikacji informacji o umowie w na podstawie art. 34a ustawy o finansach publicznych (art. 6 ust. 1 lit. c RODO), w związku z realizacją obowiązków nałożonych na administratora danych przez przepisy prawa powszechnego, </w:t>
      </w:r>
    </w:p>
    <w:p>
      <w:pPr>
        <w:pStyle w:val="Normal"/>
        <w:spacing w:lineRule="auto" w:line="240" w:before="0" w:after="57"/>
        <w:jc w:val="both"/>
        <w:rPr>
          <w:rFonts w:ascii="Verdana" w:hAnsi="Verdana"/>
          <w:sz w:val="20"/>
          <w:szCs w:val="20"/>
        </w:rPr>
      </w:pPr>
      <w:r>
        <w:rPr>
          <w:rFonts w:eastAsia="Times New Roman" w:cs="Calibri" w:ascii="Verdana" w:hAnsi="Verdana"/>
          <w:sz w:val="20"/>
          <w:szCs w:val="20"/>
          <w:lang w:eastAsia="pl-PL"/>
        </w:rPr>
        <w:t>- jeżeli przetwarzanie danych osobowych odbywa się na podstawie zgody osoby na przetwarzanie danych osobowych (art. 6 ust. 1 lit. a) RODO), podanie danych osobowych jest dobrowolne, a zgodę można cofnąć w każdym czasie. Cofnięcie to nie ma wpływu na zgodność przetwarzania, którego dokonano na podstawie zgody przed jej cofnięciem,</w:t>
      </w:r>
    </w:p>
    <w:p>
      <w:pPr>
        <w:pStyle w:val="Normal"/>
        <w:spacing w:lineRule="auto" w:line="240" w:before="0" w:after="57"/>
        <w:jc w:val="both"/>
        <w:rPr>
          <w:rFonts w:ascii="Verdana" w:hAnsi="Verdana"/>
          <w:sz w:val="20"/>
          <w:szCs w:val="20"/>
        </w:rPr>
      </w:pPr>
      <w:r>
        <w:rPr>
          <w:rFonts w:eastAsia="Times New Roman" w:cs="Calibri" w:ascii="Verdana" w:hAnsi="Verdana"/>
          <w:sz w:val="20"/>
          <w:szCs w:val="20"/>
          <w:lang w:eastAsia="pl-PL"/>
        </w:rPr>
        <w:t>- gdy przetwarzanie danych osobowych odbywa się na podstawie przepisów prawa, podanie danych osobowych jest obowiązkowe.</w:t>
      </w:r>
    </w:p>
    <w:p>
      <w:pPr>
        <w:pStyle w:val="Normal"/>
        <w:spacing w:lineRule="auto" w:line="240" w:before="0" w:after="57"/>
        <w:jc w:val="both"/>
        <w:rPr>
          <w:rFonts w:ascii="Verdana" w:hAnsi="Verdana"/>
          <w:sz w:val="20"/>
          <w:szCs w:val="20"/>
        </w:rPr>
      </w:pPr>
      <w:r>
        <w:rPr>
          <w:rFonts w:eastAsia="Calibri" w:cs="Calibri" w:ascii="Verdana" w:hAnsi="Verdana"/>
          <w:bCs/>
          <w:kern w:val="2"/>
          <w:sz w:val="20"/>
          <w:szCs w:val="20"/>
        </w:rPr>
        <w:t>4. Dane osobowe będą przetwarzane</w:t>
      </w:r>
      <w:r>
        <w:rPr>
          <w:rFonts w:eastAsia="Calibri" w:cs="Calibri" w:ascii="Verdana" w:hAnsi="Verdana"/>
          <w:kern w:val="2"/>
          <w:sz w:val="20"/>
          <w:szCs w:val="20"/>
        </w:rPr>
        <w:t xml:space="preserve"> przez:</w:t>
      </w:r>
    </w:p>
    <w:p>
      <w:pPr>
        <w:pStyle w:val="Normal"/>
        <w:spacing w:lineRule="auto" w:line="240" w:before="0" w:after="57"/>
        <w:jc w:val="both"/>
        <w:rPr>
          <w:rFonts w:ascii="Verdana" w:hAnsi="Verdana"/>
          <w:sz w:val="20"/>
          <w:szCs w:val="20"/>
        </w:rPr>
      </w:pPr>
      <w:r>
        <w:rPr>
          <w:rFonts w:eastAsia="Calibri" w:cs="Calibri" w:ascii="Verdana" w:hAnsi="Verdana"/>
          <w:kern w:val="2"/>
          <w:sz w:val="20"/>
          <w:szCs w:val="20"/>
        </w:rPr>
        <w:t>- okres zatrudnienia oraz przez okres przewidziany w przepisach prawa dotyczących przechowywania określonych dokumentów: przez 50 lat dla zatrudnionych przed 1.01.2019 i 10 lat dla zatrudnionych po 31.12.2019</w:t>
      </w:r>
      <w:r>
        <w:rPr>
          <w:rFonts w:eastAsia="Calibri" w:cs="Tahoma" w:ascii="Verdana" w:hAnsi="Verdana"/>
          <w:kern w:val="2"/>
          <w:sz w:val="20"/>
          <w:szCs w:val="20"/>
        </w:rPr>
        <w:t>;</w:t>
      </w:r>
    </w:p>
    <w:p>
      <w:pPr>
        <w:pStyle w:val="Normal"/>
        <w:widowControl w:val="false"/>
        <w:suppressAutoHyphens w:val="true"/>
        <w:spacing w:lineRule="auto" w:line="240" w:before="0" w:after="57"/>
        <w:jc w:val="both"/>
        <w:textAlignment w:val="baseline"/>
        <w:rPr>
          <w:rFonts w:ascii="Verdana" w:hAnsi="Verdana"/>
          <w:sz w:val="20"/>
          <w:szCs w:val="20"/>
        </w:rPr>
      </w:pPr>
      <w:r>
        <w:rPr>
          <w:rFonts w:eastAsia="Calibri" w:cs="Tahoma" w:ascii="Verdana" w:hAnsi="Verdana"/>
          <w:kern w:val="2"/>
          <w:sz w:val="20"/>
          <w:szCs w:val="20"/>
        </w:rPr>
        <w:t>- przez okres przewidziany prawem w przypadku danych podanych w celu realizacji zadań obronnych;</w:t>
      </w:r>
    </w:p>
    <w:p>
      <w:pPr>
        <w:pStyle w:val="Normal"/>
        <w:widowControl w:val="false"/>
        <w:suppressAutoHyphens w:val="true"/>
        <w:spacing w:lineRule="auto" w:line="240" w:before="0" w:after="57"/>
        <w:jc w:val="both"/>
        <w:textAlignment w:val="baseline"/>
        <w:rPr>
          <w:rFonts w:ascii="Verdana" w:hAnsi="Verdana"/>
          <w:sz w:val="20"/>
          <w:szCs w:val="20"/>
        </w:rPr>
      </w:pPr>
      <w:r>
        <w:rPr>
          <w:rFonts w:eastAsia="Calibri" w:cs="Calibri" w:ascii="Verdana" w:hAnsi="Verdana"/>
          <w:kern w:val="2"/>
          <w:sz w:val="20"/>
          <w:szCs w:val="20"/>
        </w:rPr>
        <w:t>- przez okres do 9</w:t>
      </w:r>
      <w:r>
        <w:rPr>
          <w:rFonts w:eastAsia="Calibri" w:cs="Tahoma" w:ascii="Verdana" w:hAnsi="Verdana"/>
          <w:bCs/>
          <w:kern w:val="2"/>
          <w:sz w:val="20"/>
          <w:szCs w:val="20"/>
        </w:rPr>
        <w:t>0 dni</w:t>
      </w:r>
      <w:r>
        <w:rPr>
          <w:rFonts w:eastAsia="Calibri" w:cs="Tahoma" w:ascii="Verdana" w:hAnsi="Verdana"/>
          <w:kern w:val="2"/>
          <w:sz w:val="20"/>
          <w:szCs w:val="20"/>
        </w:rPr>
        <w:t xml:space="preserve"> w przypadku monitoringu – chyba, że stanowi on dowód w postępowaniu sądowym. Wówczas termin przechowywania może ulec wydłużeniu. Po upływie terminu przechowywania zarejestrowane obrazy podlegają nadpisaniu</w:t>
      </w:r>
      <w:r>
        <w:rPr>
          <w:rFonts w:eastAsia="Calibri" w:cs="Calibri" w:ascii="Verdana" w:hAnsi="Verdana"/>
          <w:kern w:val="2"/>
          <w:sz w:val="20"/>
          <w:szCs w:val="20"/>
        </w:rPr>
        <w:t>;</w:t>
      </w:r>
    </w:p>
    <w:p>
      <w:pPr>
        <w:pStyle w:val="Normal"/>
        <w:widowControl w:val="false"/>
        <w:suppressAutoHyphens w:val="true"/>
        <w:spacing w:lineRule="auto" w:line="240" w:before="0" w:after="57"/>
        <w:jc w:val="both"/>
        <w:textAlignment w:val="baseline"/>
        <w:rPr>
          <w:rFonts w:ascii="Verdana" w:hAnsi="Verdana"/>
          <w:sz w:val="20"/>
          <w:szCs w:val="20"/>
        </w:rPr>
      </w:pPr>
      <w:r>
        <w:rPr>
          <w:rFonts w:eastAsia="Calibri" w:cs="Calibri" w:ascii="Verdana" w:hAnsi="Verdana"/>
          <w:kern w:val="2"/>
          <w:sz w:val="20"/>
          <w:szCs w:val="20"/>
        </w:rPr>
        <w:t>- do momentu cofnięcia zgody, jeżeli przetwarzanie było dokonywane na podstawie zgody;</w:t>
      </w:r>
    </w:p>
    <w:p>
      <w:pPr>
        <w:pStyle w:val="Normal"/>
        <w:widowControl w:val="false"/>
        <w:suppressAutoHyphens w:val="true"/>
        <w:spacing w:lineRule="auto" w:line="240" w:before="0" w:after="57"/>
        <w:jc w:val="both"/>
        <w:textAlignment w:val="baseline"/>
        <w:rPr>
          <w:rFonts w:ascii="Verdana" w:hAnsi="Verdana"/>
          <w:sz w:val="20"/>
          <w:szCs w:val="20"/>
        </w:rPr>
      </w:pPr>
      <w:r>
        <w:rPr>
          <w:rFonts w:eastAsia="Calibri" w:cs="Tahoma" w:ascii="Verdana" w:hAnsi="Verdana"/>
          <w:kern w:val="2"/>
          <w:sz w:val="20"/>
          <w:szCs w:val="20"/>
        </w:rPr>
        <w:t>- w przypadku roszczeń pracowników ze stosunku pracy  - z upływem</w:t>
      </w:r>
      <w:r>
        <w:rPr>
          <w:rFonts w:eastAsia="Calibri" w:cs="Tahoma" w:ascii="Verdana" w:hAnsi="Verdana"/>
          <w:b/>
          <w:bCs/>
          <w:kern w:val="2"/>
          <w:sz w:val="20"/>
          <w:szCs w:val="20"/>
        </w:rPr>
        <w:t xml:space="preserve"> </w:t>
      </w:r>
      <w:r>
        <w:rPr>
          <w:rFonts w:eastAsia="Calibri" w:cs="Tahoma" w:ascii="Verdana" w:hAnsi="Verdana"/>
          <w:bCs/>
          <w:kern w:val="2"/>
          <w:sz w:val="20"/>
          <w:szCs w:val="20"/>
        </w:rPr>
        <w:t>3 lat od kiedy stały się wymagalne;</w:t>
      </w:r>
    </w:p>
    <w:p>
      <w:pPr>
        <w:pStyle w:val="Normal"/>
        <w:widowControl w:val="false"/>
        <w:suppressAutoHyphens w:val="true"/>
        <w:spacing w:lineRule="auto" w:line="240" w:before="0" w:after="57"/>
        <w:jc w:val="both"/>
        <w:textAlignment w:val="baseline"/>
        <w:rPr>
          <w:rFonts w:ascii="Verdana" w:hAnsi="Verdana" w:eastAsia="Calibri" w:cs="Tahoma"/>
          <w:bCs/>
          <w:kern w:val="2"/>
          <w:sz w:val="20"/>
          <w:szCs w:val="20"/>
        </w:rPr>
      </w:pPr>
      <w:r>
        <w:rPr>
          <w:rFonts w:eastAsia="Calibri" w:cs="Tahoma" w:ascii="Verdana" w:hAnsi="Verdana"/>
          <w:bCs/>
          <w:kern w:val="2"/>
          <w:sz w:val="20"/>
          <w:szCs w:val="20"/>
        </w:rPr>
        <w:t xml:space="preserve">- w przypadku  wolontariatu - </w:t>
      </w:r>
      <w:r>
        <w:rPr>
          <w:rFonts w:eastAsia="Calibri" w:cs="Tahoma" w:ascii="Verdana" w:hAnsi="Verdana"/>
          <w:bCs/>
          <w:color w:val="auto"/>
          <w:kern w:val="2"/>
          <w:sz w:val="20"/>
          <w:szCs w:val="20"/>
        </w:rPr>
        <w:t xml:space="preserve">przez </w:t>
      </w:r>
      <w:r>
        <w:rPr>
          <w:rFonts w:eastAsia="Calibri" w:cs="Tahoma" w:ascii="Verdana" w:hAnsi="Verdana"/>
          <w:bCs/>
          <w:kern w:val="2"/>
          <w:sz w:val="20"/>
          <w:szCs w:val="20"/>
        </w:rPr>
        <w:t>czas trwania wolontariatu oraz przez 10 lat od zakończenia wolontariatu.</w:t>
      </w:r>
    </w:p>
    <w:p>
      <w:pPr>
        <w:pStyle w:val="Normal"/>
        <w:tabs>
          <w:tab w:val="clear" w:pos="708"/>
          <w:tab w:val="left" w:pos="1440" w:leader="none"/>
        </w:tabs>
        <w:spacing w:lineRule="auto" w:line="240" w:before="0" w:after="57"/>
        <w:jc w:val="both"/>
        <w:rPr>
          <w:rFonts w:ascii="Verdana" w:hAnsi="Verdana"/>
          <w:sz w:val="20"/>
          <w:szCs w:val="20"/>
        </w:rPr>
      </w:pPr>
      <w:r>
        <w:rPr>
          <w:rFonts w:eastAsia="Calibri" w:cs="Tahoma" w:ascii="Verdana" w:hAnsi="Verdana"/>
          <w:bCs/>
          <w:kern w:val="2"/>
          <w:sz w:val="20"/>
          <w:szCs w:val="20"/>
        </w:rPr>
        <w:t>5. Dane osobowe będą udostępniane</w:t>
      </w:r>
      <w:r>
        <w:rPr>
          <w:rFonts w:eastAsia="Calibri" w:cs="Tahoma" w:ascii="Verdana" w:hAnsi="Verdana"/>
          <w:kern w:val="2"/>
          <w:sz w:val="20"/>
          <w:szCs w:val="20"/>
        </w:rPr>
        <w:t xml:space="preserve"> </w:t>
      </w:r>
      <w:r>
        <w:rPr>
          <w:rFonts w:eastAsia="Times New Roman" w:cs="Calibri" w:ascii="Verdana" w:hAnsi="Verdana"/>
          <w:sz w:val="20"/>
          <w:szCs w:val="20"/>
          <w:lang w:eastAsia="pl-PL"/>
        </w:rPr>
        <w:t xml:space="preserve">organom władzy publicznej oraz podmiotom wykonującym zadania publiczne lub działających na zlecenie organów władzy publicznej tj. m.in. </w:t>
      </w:r>
      <w:r>
        <w:rPr>
          <w:rFonts w:eastAsia="Calibri" w:cs="Tahoma" w:ascii="Verdana" w:hAnsi="Verdana"/>
          <w:kern w:val="2"/>
          <w:sz w:val="20"/>
          <w:szCs w:val="20"/>
        </w:rPr>
        <w:t xml:space="preserve">sądom, prokuraturze, policji, Państwowej Inspekcji </w:t>
      </w:r>
      <w:r>
        <w:rPr>
          <w:rFonts w:eastAsia="Times New Roman" w:cs="Calibri" w:ascii="Verdana" w:hAnsi="Verdana"/>
          <w:sz w:val="20"/>
          <w:szCs w:val="20"/>
          <w:lang w:eastAsia="pl-PL"/>
        </w:rPr>
        <w:t>Pracy, Urzędowi Ochrony Danych, ABW, SKW, CBA, ZUS, KRUS, Straży Granicznej, urzędom skarbowym, celnym, urzędom pracy oraz podmiotom współpracującym z Administratorem danych na podstawie zawartych umów, innym administratorom danych przetwarzającym dane we własnym imieniu - w szczególności podmiotom świadczącym usługi szkoleniowe, usługi z zakresu medycyny pracy, ubezpieczeń, outsourcingu IT, usług prawnych.</w:t>
      </w:r>
    </w:p>
    <w:p>
      <w:pPr>
        <w:pStyle w:val="Normal"/>
        <w:spacing w:lineRule="auto" w:line="240" w:before="0" w:after="57"/>
        <w:rPr>
          <w:rFonts w:ascii="Verdana" w:hAnsi="Verdana"/>
          <w:sz w:val="20"/>
          <w:szCs w:val="20"/>
        </w:rPr>
      </w:pPr>
      <w:r>
        <w:rPr>
          <w:rFonts w:ascii="Verdana" w:hAnsi="Verdana"/>
          <w:bCs/>
          <w:sz w:val="20"/>
          <w:szCs w:val="20"/>
        </w:rPr>
        <w:t>6. Dane nie będą przetwarzane w sposób zautomatyzowany,</w:t>
      </w:r>
      <w:r>
        <w:rPr>
          <w:rFonts w:ascii="Verdana" w:hAnsi="Verdana"/>
          <w:sz w:val="20"/>
          <w:szCs w:val="20"/>
        </w:rPr>
        <w:t xml:space="preserve"> nie będą podlegać profilowaniu oraz nie będą przekazywane poza Europejski Obszar Gospodarczy (obejmujący Unię Europejską, Norwegię, Liechtenstein i Islandię</w:t>
      </w:r>
    </w:p>
    <w:p>
      <w:pPr>
        <w:pStyle w:val="Textbody"/>
        <w:spacing w:lineRule="auto" w:line="240" w:before="0" w:after="57"/>
        <w:jc w:val="both"/>
        <w:rPr>
          <w:rFonts w:ascii="Verdana" w:hAnsi="Verdana"/>
          <w:sz w:val="20"/>
          <w:szCs w:val="20"/>
        </w:rPr>
      </w:pPr>
      <w:r>
        <w:rPr>
          <w:rFonts w:ascii="Verdana" w:hAnsi="Verdana"/>
          <w:bCs/>
          <w:sz w:val="20"/>
          <w:szCs w:val="20"/>
        </w:rPr>
        <w:t>7. Prawa osób, których dane dotyczą, realizowane zgodnie z obowiązującymi przepisami:</w:t>
      </w:r>
    </w:p>
    <w:p>
      <w:pPr>
        <w:pStyle w:val="Textbody"/>
        <w:numPr>
          <w:ilvl w:val="0"/>
          <w:numId w:val="1"/>
        </w:numPr>
        <w:spacing w:lineRule="auto" w:line="240" w:before="0" w:after="57"/>
        <w:ind w:hanging="357" w:left="714"/>
        <w:rPr>
          <w:rFonts w:ascii="Verdana" w:hAnsi="Verdana"/>
          <w:sz w:val="20"/>
          <w:szCs w:val="20"/>
        </w:rPr>
      </w:pPr>
      <w:r>
        <w:rPr>
          <w:rFonts w:ascii="Verdana" w:hAnsi="Verdana"/>
          <w:bCs/>
          <w:sz w:val="20"/>
          <w:szCs w:val="20"/>
        </w:rPr>
        <w:t>prawo dostępu do danych,</w:t>
      </w:r>
    </w:p>
    <w:p>
      <w:pPr>
        <w:pStyle w:val="Textbody"/>
        <w:numPr>
          <w:ilvl w:val="0"/>
          <w:numId w:val="1"/>
        </w:numPr>
        <w:spacing w:lineRule="auto" w:line="240" w:before="0" w:after="57"/>
        <w:ind w:hanging="357" w:left="714"/>
        <w:rPr>
          <w:rFonts w:ascii="Verdana" w:hAnsi="Verdana"/>
          <w:sz w:val="20"/>
          <w:szCs w:val="20"/>
        </w:rPr>
      </w:pPr>
      <w:r>
        <w:rPr>
          <w:rFonts w:ascii="Verdana" w:hAnsi="Verdana"/>
          <w:bCs/>
          <w:sz w:val="20"/>
          <w:szCs w:val="20"/>
        </w:rPr>
        <w:t>prawo żądania sprostowania danych,</w:t>
      </w:r>
    </w:p>
    <w:p>
      <w:pPr>
        <w:pStyle w:val="Textbody"/>
        <w:numPr>
          <w:ilvl w:val="0"/>
          <w:numId w:val="1"/>
        </w:numPr>
        <w:spacing w:lineRule="auto" w:line="240" w:before="0" w:after="57"/>
        <w:ind w:hanging="357" w:left="714"/>
        <w:rPr>
          <w:rFonts w:ascii="Verdana" w:hAnsi="Verdana"/>
          <w:sz w:val="20"/>
          <w:szCs w:val="20"/>
        </w:rPr>
      </w:pPr>
      <w:r>
        <w:rPr>
          <w:rFonts w:ascii="Verdana" w:hAnsi="Verdana"/>
          <w:bCs/>
          <w:sz w:val="20"/>
          <w:szCs w:val="20"/>
        </w:rPr>
        <w:t>prawo żądania usunięcia danych,</w:t>
      </w:r>
    </w:p>
    <w:p>
      <w:pPr>
        <w:pStyle w:val="Textbody"/>
        <w:numPr>
          <w:ilvl w:val="0"/>
          <w:numId w:val="1"/>
        </w:numPr>
        <w:spacing w:lineRule="auto" w:line="240" w:before="0" w:after="57"/>
        <w:ind w:hanging="357" w:left="714"/>
        <w:rPr>
          <w:rFonts w:ascii="Verdana" w:hAnsi="Verdana"/>
          <w:sz w:val="20"/>
          <w:szCs w:val="20"/>
        </w:rPr>
      </w:pPr>
      <w:r>
        <w:rPr>
          <w:rFonts w:ascii="Verdana" w:hAnsi="Verdana"/>
          <w:bCs/>
          <w:sz w:val="20"/>
          <w:szCs w:val="20"/>
        </w:rPr>
        <w:t>prawo żądania ograniczenia przetwarzania,</w:t>
      </w:r>
    </w:p>
    <w:p>
      <w:pPr>
        <w:pStyle w:val="Textbody"/>
        <w:numPr>
          <w:ilvl w:val="0"/>
          <w:numId w:val="1"/>
        </w:numPr>
        <w:spacing w:lineRule="auto" w:line="240" w:before="0" w:after="57"/>
        <w:ind w:hanging="357" w:left="714"/>
        <w:rPr>
          <w:rFonts w:ascii="Verdana" w:hAnsi="Verdana"/>
          <w:sz w:val="20"/>
          <w:szCs w:val="20"/>
        </w:rPr>
      </w:pPr>
      <w:r>
        <w:rPr>
          <w:rFonts w:ascii="Verdana" w:hAnsi="Verdana"/>
          <w:bCs/>
          <w:sz w:val="20"/>
          <w:szCs w:val="20"/>
        </w:rPr>
        <w:t>prawo sprzeciwu wobec przetwarzania danych,</w:t>
      </w:r>
    </w:p>
    <w:p>
      <w:pPr>
        <w:pStyle w:val="Textbody"/>
        <w:numPr>
          <w:ilvl w:val="0"/>
          <w:numId w:val="1"/>
        </w:numPr>
        <w:spacing w:lineRule="auto" w:line="240" w:before="0" w:after="57"/>
        <w:ind w:hanging="357" w:left="714"/>
        <w:rPr>
          <w:rFonts w:ascii="Verdana" w:hAnsi="Verdana"/>
          <w:sz w:val="20"/>
          <w:szCs w:val="20"/>
        </w:rPr>
      </w:pPr>
      <w:r>
        <w:rPr>
          <w:rFonts w:ascii="Verdana" w:hAnsi="Verdana"/>
          <w:bCs/>
          <w:sz w:val="20"/>
          <w:szCs w:val="20"/>
        </w:rPr>
        <w:t>prawo przenoszenia danych,</w:t>
      </w:r>
    </w:p>
    <w:p>
      <w:pPr>
        <w:pStyle w:val="Textbody"/>
        <w:numPr>
          <w:ilvl w:val="0"/>
          <w:numId w:val="1"/>
        </w:numPr>
        <w:spacing w:lineRule="auto" w:line="240" w:before="0" w:after="57"/>
        <w:ind w:hanging="357" w:left="714"/>
        <w:rPr>
          <w:rFonts w:ascii="Verdana" w:hAnsi="Verdana"/>
          <w:sz w:val="20"/>
          <w:szCs w:val="20"/>
        </w:rPr>
      </w:pPr>
      <w:r>
        <w:rPr>
          <w:rFonts w:ascii="Verdana" w:hAnsi="Verdana"/>
          <w:bCs/>
          <w:sz w:val="20"/>
          <w:szCs w:val="20"/>
        </w:rPr>
        <w:t>prawo wniesienia skargi do organu nadzoru.</w:t>
      </w:r>
    </w:p>
    <w:p>
      <w:pPr>
        <w:pStyle w:val="Normal"/>
        <w:spacing w:lineRule="auto" w:line="240" w:before="0" w:after="57"/>
        <w:rPr>
          <w:rFonts w:ascii="Verdana" w:hAnsi="Verdana"/>
          <w:sz w:val="20"/>
          <w:szCs w:val="20"/>
        </w:rPr>
      </w:pPr>
      <w:r>
        <w:rPr>
          <w:rFonts w:ascii="Verdana" w:hAnsi="Verdana"/>
          <w:sz w:val="20"/>
          <w:szCs w:val="20"/>
        </w:rPr>
      </w:r>
    </w:p>
    <w:sectPr>
      <w:type w:val="nextPage"/>
      <w:pgSz w:w="11906" w:h="16838"/>
      <w:pgMar w:left="1417" w:right="1417"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OpenSymbol">
    <w:altName w:val="Arial Unicode MS"/>
    <w:charset w:val="02"/>
    <w:family w:val="roman"/>
    <w:pitch w:val="variable"/>
  </w:font>
  <w:font w:name="Liberation Sans">
    <w:altName w:val="Arial"/>
    <w:charset w:val="ee"/>
    <w:family w:val="swiss"/>
    <w:pitch w:val="variable"/>
  </w:font>
  <w:font w:name="Helvetica Neue">
    <w:charset w:val="ee"/>
    <w:family w:val="roman"/>
    <w:pitch w:val="variable"/>
  </w:font>
  <w:font w:name="Verdana">
    <w:charset w:val="ee"/>
    <w:family w:val="swiss"/>
    <w:pitch w:val="variable"/>
  </w:font>
  <w:font w:name="Verdana">
    <w:charset w:val="01"/>
    <w:family w:val="swiss"/>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720" w:hanging="360"/>
      </w:pPr>
      <w:rPr>
        <w:rFonts w:ascii="Wingdings" w:hAnsi="Wingdings" w:cs="Wingdings"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Heading2">
    <w:name w:val="heading 2"/>
    <w:basedOn w:val="Normal"/>
    <w:next w:val="Normal"/>
    <w:link w:val="Nagwek2Znak"/>
    <w:qFormat/>
    <w:rsid w:val="007f7787"/>
    <w:pPr>
      <w:keepNext w:val="true"/>
      <w:suppressAutoHyphens w:val="true"/>
      <w:spacing w:lineRule="auto" w:line="240" w:before="200" w:after="120"/>
      <w:textAlignment w:val="baseline"/>
      <w:outlineLvl w:val="1"/>
    </w:pPr>
    <w:rPr>
      <w:rFonts w:ascii="Liberation Serif" w:hAnsi="Liberation Serif" w:eastAsia="NSimSun" w:cs="Arial"/>
      <w:b/>
      <w:bCs/>
      <w:kern w:val="2"/>
      <w:sz w:val="36"/>
      <w:szCs w:val="36"/>
      <w:lang w:eastAsia="zh-CN" w:bidi="hi-IN"/>
    </w:rPr>
  </w:style>
  <w:style w:type="character" w:styleId="DefaultParagraphFont" w:default="1">
    <w:name w:val="Default Paragraph Font"/>
    <w:uiPriority w:val="1"/>
    <w:semiHidden/>
    <w:unhideWhenUsed/>
    <w:qFormat/>
    <w:rPr/>
  </w:style>
  <w:style w:type="character" w:styleId="Nagwek2Znak" w:customStyle="1">
    <w:name w:val="Nagłówek 2 Znak"/>
    <w:basedOn w:val="DefaultParagraphFont"/>
    <w:qFormat/>
    <w:rsid w:val="007f7787"/>
    <w:rPr>
      <w:rFonts w:ascii="Liberation Serif" w:hAnsi="Liberation Serif" w:eastAsia="NSimSun" w:cs="Arial"/>
      <w:b/>
      <w:bCs/>
      <w:kern w:val="2"/>
      <w:sz w:val="36"/>
      <w:szCs w:val="36"/>
      <w:lang w:eastAsia="zh-CN" w:bidi="hi-IN"/>
    </w:rPr>
  </w:style>
  <w:style w:type="character" w:styleId="Hyperlink">
    <w:name w:val="Hyperlink"/>
    <w:rPr>
      <w:color w:val="000080"/>
      <w:u w:val="single"/>
    </w:rPr>
  </w:style>
  <w:style w:type="character" w:styleId="Strong">
    <w:name w:val="Strong"/>
    <w:qFormat/>
    <w:rPr>
      <w:b/>
      <w:bCs/>
    </w:rPr>
  </w:style>
  <w:style w:type="character" w:styleId="Znakiwypunktowaniauser">
    <w:name w:val="Znaki wypunktowania (user)"/>
    <w:qFormat/>
    <w:rPr>
      <w:rFonts w:ascii="OpenSymbol" w:hAnsi="OpenSymbol" w:eastAsia="OpenSymbol" w:cs="OpenSymbol"/>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Nagwekuser">
    <w:name w:val="Nagłówek (user)"/>
    <w:basedOn w:val="Normal"/>
    <w:next w:val="BodyText"/>
    <w:qFormat/>
    <w:pPr>
      <w:keepNext w:val="true"/>
      <w:spacing w:before="240" w:after="120"/>
    </w:pPr>
    <w:rPr>
      <w:rFonts w:ascii="Liberation Sans" w:hAnsi="Liberation Sans" w:eastAsia="Microsoft YaHei" w:cs="Lucida Sans"/>
      <w:sz w:val="28"/>
      <w:szCs w:val="28"/>
    </w:rPr>
  </w:style>
  <w:style w:type="paragraph" w:styleId="Indeksuser">
    <w:name w:val="Indeks (user)"/>
    <w:basedOn w:val="Normal"/>
    <w:qFormat/>
    <w:pPr>
      <w:suppressLineNumbers/>
    </w:pPr>
    <w:rPr>
      <w:rFonts w:cs="Lucida Sans"/>
    </w:rPr>
  </w:style>
  <w:style w:type="paragraph" w:styleId="Standard" w:customStyle="1">
    <w:name w:val="Standard"/>
    <w:qFormat/>
    <w:rsid w:val="007f7787"/>
    <w:pPr>
      <w:widowControl/>
      <w:suppressAutoHyphens w:val="true"/>
      <w:bidi w:val="0"/>
      <w:spacing w:lineRule="auto" w:line="240" w:before="0" w:after="0"/>
      <w:jc w:val="left"/>
      <w:textAlignment w:val="baseline"/>
    </w:pPr>
    <w:rPr>
      <w:rFonts w:ascii="Liberation Serif" w:hAnsi="Liberation Serif" w:eastAsia="NSimSun" w:cs="Arial"/>
      <w:color w:val="auto"/>
      <w:kern w:val="2"/>
      <w:sz w:val="24"/>
      <w:szCs w:val="24"/>
      <w:lang w:val="pl-PL" w:eastAsia="zh-CN" w:bidi="hi-IN"/>
    </w:rPr>
  </w:style>
  <w:style w:type="paragraph" w:styleId="Domylne" w:customStyle="1">
    <w:name w:val="Domyślne"/>
    <w:qFormat/>
    <w:rsid w:val="007f7787"/>
    <w:pPr>
      <w:widowControl/>
      <w:suppressAutoHyphens w:val="true"/>
      <w:bidi w:val="0"/>
      <w:spacing w:lineRule="auto" w:line="288" w:before="160" w:after="0"/>
      <w:jc w:val="left"/>
      <w:textAlignment w:val="baseline"/>
    </w:pPr>
    <w:rPr>
      <w:rFonts w:ascii="Helvetica Neue" w:hAnsi="Helvetica Neue" w:eastAsia="Arial Unicode MS" w:cs="Arial Unicode MS"/>
      <w:color w:val="000000"/>
      <w:kern w:val="0"/>
      <w:sz w:val="24"/>
      <w:szCs w:val="24"/>
      <w:lang w:val="pl-PL" w:eastAsia="zh-CN" w:bidi="hi-IN"/>
    </w:rPr>
  </w:style>
  <w:style w:type="paragraph" w:styleId="ListParagraph">
    <w:name w:val="List Paragraph"/>
    <w:basedOn w:val="Normal"/>
    <w:qFormat/>
    <w:rsid w:val="007f7787"/>
    <w:pPr>
      <w:suppressAutoHyphens w:val="true"/>
      <w:ind w:left="720"/>
      <w:textAlignment w:val="baseline"/>
    </w:pPr>
    <w:rPr>
      <w:rFonts w:ascii="Calibri" w:hAnsi="Calibri" w:eastAsia="Calibri" w:cs="Tahoma"/>
      <w:kern w:val="2"/>
    </w:rPr>
  </w:style>
  <w:style w:type="paragraph" w:styleId="Textbody" w:customStyle="1">
    <w:name w:val="Text body"/>
    <w:basedOn w:val="Normal"/>
    <w:qFormat/>
    <w:rsid w:val="007f7787"/>
    <w:pPr>
      <w:suppressAutoHyphens w:val="true"/>
      <w:spacing w:lineRule="auto" w:line="288" w:before="0" w:after="140"/>
      <w:textAlignment w:val="baseline"/>
    </w:pPr>
    <w:rPr>
      <w:rFonts w:ascii="Calibri" w:hAnsi="Calibri" w:eastAsia="Calibri" w:cs="Tahoma"/>
      <w:kern w:val="2"/>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uszd.lublin.pl/" TargetMode="External"/><Relationship Id="rId3" Type="http://schemas.openxmlformats.org/officeDocument/2006/relationships/hyperlink" Target="mailto:sekretariat@uszd.lublin.pl"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50</TotalTime>
  <Application>LibreOffice/26.2.4.2$Windows_X86_64 LibreOffice_project/0229ac93fcf0d7cbc6376066c6f35021cef002dc</Application>
  <AppVersion>15.0000</AppVersion>
  <Pages>3</Pages>
  <Words>1234</Words>
  <Characters>7499</Characters>
  <CharactersWithSpaces>8704</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2021-10-12T12:36:00Z</dcterms:created>
  <dc:creator>Petro</dc:creator>
  <dc:description/>
  <dc:language>pl-PL</dc:language>
  <cp:lastModifiedBy/>
  <cp:lastPrinted>2026-03-02T12:50:22Z</cp:lastPrinted>
  <dcterms:modified xsi:type="dcterms:W3CDTF">2026-07-07T08:17:36Z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